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F923BF" w14:textId="77777777" w:rsidR="00F36919" w:rsidRPr="00B217A2" w:rsidRDefault="006E207E" w:rsidP="0068170B">
      <w:pPr>
        <w:pStyle w:val="NoSpacing"/>
        <w:rPr>
          <w:rFonts w:ascii="Arial" w:hAnsi="Arial" w:cs="Arial"/>
          <w:b/>
          <w:sz w:val="26"/>
          <w:szCs w:val="26"/>
        </w:rPr>
        <w:sectPr w:rsidR="00F36919" w:rsidRPr="00B217A2" w:rsidSect="007E2AC8">
          <w:headerReference w:type="even" r:id="rId7"/>
          <w:headerReference w:type="default" r:id="rId8"/>
          <w:footerReference w:type="even" r:id="rId9"/>
          <w:footerReference w:type="default" r:id="rId10"/>
          <w:headerReference w:type="first" r:id="rId11"/>
          <w:footerReference w:type="first" r:id="rId12"/>
          <w:type w:val="continuous"/>
          <w:pgSz w:w="12240" w:h="15840"/>
          <w:pgMar w:top="1080" w:right="1080" w:bottom="1080" w:left="1080" w:header="720" w:footer="403" w:gutter="0"/>
          <w:cols w:space="720"/>
          <w:docGrid w:linePitch="360"/>
        </w:sectPr>
      </w:pPr>
      <w:bookmarkStart w:id="0" w:name="_GoBack"/>
      <w:bookmarkEnd w:id="0"/>
      <w:r w:rsidRPr="006E207E">
        <w:rPr>
          <w:rFonts w:ascii="Arial" w:hAnsi="Arial" w:cs="Arial"/>
          <w:b/>
          <w:sz w:val="40"/>
          <w:szCs w:val="44"/>
        </w:rPr>
        <w:t>Soil &amp; Community Health Agriculture Education Site</w:t>
      </w:r>
      <w:r w:rsidR="0034386B" w:rsidRPr="006E207E">
        <w:rPr>
          <w:rFonts w:ascii="Arial" w:hAnsi="Arial" w:cs="Arial"/>
          <w:b/>
          <w:sz w:val="32"/>
          <w:szCs w:val="36"/>
        </w:rPr>
        <w:t xml:space="preserve"> </w:t>
      </w:r>
      <w:r w:rsidR="007C7FFE">
        <w:rPr>
          <w:rFonts w:ascii="Arial" w:hAnsi="Arial" w:cs="Arial"/>
          <w:b/>
          <w:sz w:val="36"/>
          <w:szCs w:val="36"/>
        </w:rPr>
        <w:br/>
      </w:r>
    </w:p>
    <w:p w14:paraId="01DD3E2B" w14:textId="77777777" w:rsidR="00F36919" w:rsidRPr="00B217A2" w:rsidRDefault="00F36919" w:rsidP="00ED7B54">
      <w:pPr>
        <w:pStyle w:val="NoSpacing"/>
        <w:rPr>
          <w:rFonts w:ascii="Arial" w:hAnsi="Arial" w:cs="Arial"/>
          <w:b/>
          <w:sz w:val="26"/>
          <w:szCs w:val="26"/>
        </w:rPr>
      </w:pPr>
      <w:r w:rsidRPr="00B217A2">
        <w:rPr>
          <w:rFonts w:ascii="Arial" w:hAnsi="Arial" w:cs="Arial"/>
          <w:b/>
          <w:sz w:val="26"/>
          <w:szCs w:val="26"/>
        </w:rPr>
        <w:t>The Situation</w:t>
      </w:r>
    </w:p>
    <w:p w14:paraId="1FA69AB1" w14:textId="77777777" w:rsidR="00853DF2" w:rsidRDefault="006E207E" w:rsidP="00ED7B54">
      <w:pPr>
        <w:pStyle w:val="NoSpacing"/>
        <w:rPr>
          <w:rStyle w:val="Emphasis"/>
          <w:rFonts w:asciiTheme="minorHAnsi" w:hAnsiTheme="minorHAnsi" w:cs="Helvetica"/>
          <w:color w:val="333333"/>
          <w:sz w:val="24"/>
          <w:szCs w:val="24"/>
        </w:rPr>
      </w:pPr>
      <w:r>
        <w:rPr>
          <w:rStyle w:val="Emphasis"/>
          <w:rFonts w:asciiTheme="minorHAnsi" w:hAnsiTheme="minorHAnsi" w:cs="Helvetica"/>
          <w:color w:val="333333"/>
          <w:sz w:val="24"/>
          <w:szCs w:val="24"/>
        </w:rPr>
        <w:t xml:space="preserve">Local hospital, Dickinson CHI St. Alexius Health, had a plot of land that they were not able to maintain and it quickly became covered in weeds. The soil had been abused from multiple construction projects. A collaboration with the </w:t>
      </w:r>
      <w:r w:rsidR="002D4F2F" w:rsidRPr="005F5CCF">
        <w:rPr>
          <w:rStyle w:val="Emphasis"/>
          <w:rFonts w:asciiTheme="minorHAnsi" w:hAnsiTheme="minorHAnsi" w:cs="Helvetica"/>
          <w:color w:val="333333"/>
          <w:sz w:val="24"/>
          <w:szCs w:val="24"/>
        </w:rPr>
        <w:br/>
      </w:r>
      <w:r>
        <w:rPr>
          <w:rStyle w:val="Emphasis"/>
          <w:rFonts w:asciiTheme="minorHAnsi" w:hAnsiTheme="minorHAnsi" w:cs="Helvetica"/>
          <w:color w:val="333333"/>
          <w:sz w:val="24"/>
          <w:szCs w:val="24"/>
        </w:rPr>
        <w:t>hospital created the Soil &amp; Community Health Agriculture Education Site.</w:t>
      </w:r>
    </w:p>
    <w:p w14:paraId="55892C14" w14:textId="77777777" w:rsidR="007C7FFE" w:rsidRPr="005F5CCF" w:rsidRDefault="007C7FFE" w:rsidP="000A619C">
      <w:pPr>
        <w:pStyle w:val="NoSpacing"/>
        <w:spacing w:line="276" w:lineRule="auto"/>
        <w:rPr>
          <w:rStyle w:val="Emphasis"/>
          <w:rFonts w:asciiTheme="minorHAnsi" w:hAnsiTheme="minorHAnsi" w:cs="Helvetica"/>
          <w:color w:val="333333"/>
          <w:sz w:val="24"/>
          <w:szCs w:val="24"/>
        </w:rPr>
      </w:pPr>
    </w:p>
    <w:p w14:paraId="0A6CD974" w14:textId="77777777" w:rsidR="00F36919" w:rsidRPr="00B217A2" w:rsidRDefault="00F36919" w:rsidP="002D4F2F">
      <w:pPr>
        <w:pStyle w:val="NoSpacing"/>
        <w:rPr>
          <w:rFonts w:ascii="Arial" w:hAnsi="Arial" w:cs="Arial"/>
          <w:b/>
          <w:sz w:val="26"/>
          <w:szCs w:val="26"/>
        </w:rPr>
      </w:pPr>
      <w:r w:rsidRPr="00B217A2">
        <w:rPr>
          <w:rFonts w:ascii="Arial" w:hAnsi="Arial" w:cs="Arial"/>
          <w:b/>
          <w:sz w:val="26"/>
          <w:szCs w:val="26"/>
        </w:rPr>
        <w:t>Extension Response</w:t>
      </w:r>
    </w:p>
    <w:p w14:paraId="0CDEF6FC" w14:textId="77777777" w:rsidR="00ED7B54" w:rsidRDefault="006E207E" w:rsidP="00ED7B54">
      <w:pPr>
        <w:pStyle w:val="NoSpacing"/>
        <w:rPr>
          <w:rStyle w:val="Emphasis"/>
          <w:rFonts w:asciiTheme="minorHAnsi" w:hAnsiTheme="minorHAnsi" w:cs="Helvetica"/>
          <w:color w:val="333333"/>
          <w:sz w:val="24"/>
          <w:szCs w:val="24"/>
        </w:rPr>
      </w:pPr>
      <w:r>
        <w:rPr>
          <w:rStyle w:val="Emphasis"/>
          <w:rFonts w:asciiTheme="minorHAnsi" w:hAnsiTheme="minorHAnsi" w:cs="Helvetica"/>
          <w:color w:val="333333"/>
          <w:sz w:val="24"/>
          <w:szCs w:val="24"/>
        </w:rPr>
        <w:t>Demonstrations were planned for the site, however there were many obstacles in getting crops to grow at the site</w:t>
      </w:r>
      <w:r w:rsidR="00ED7B54">
        <w:rPr>
          <w:rStyle w:val="Emphasis"/>
          <w:rFonts w:asciiTheme="minorHAnsi" w:hAnsiTheme="minorHAnsi" w:cs="Helvetica"/>
          <w:color w:val="333333"/>
          <w:sz w:val="24"/>
          <w:szCs w:val="24"/>
        </w:rPr>
        <w:t>, including compaction, herbicide residual, and drought stress. D</w:t>
      </w:r>
      <w:r>
        <w:rPr>
          <w:rStyle w:val="Emphasis"/>
          <w:rFonts w:asciiTheme="minorHAnsi" w:hAnsiTheme="minorHAnsi" w:cs="Helvetica"/>
          <w:color w:val="333333"/>
          <w:sz w:val="24"/>
          <w:szCs w:val="24"/>
        </w:rPr>
        <w:t>emonstrations were plan</w:t>
      </w:r>
      <w:r w:rsidR="00CC3A72">
        <w:rPr>
          <w:rStyle w:val="Emphasis"/>
          <w:rFonts w:asciiTheme="minorHAnsi" w:hAnsiTheme="minorHAnsi" w:cs="Helvetica"/>
          <w:color w:val="333333"/>
          <w:sz w:val="24"/>
          <w:szCs w:val="24"/>
        </w:rPr>
        <w:t xml:space="preserve">ned showing cover crop species, </w:t>
      </w:r>
      <w:r>
        <w:rPr>
          <w:rStyle w:val="Emphasis"/>
          <w:rFonts w:asciiTheme="minorHAnsi" w:hAnsiTheme="minorHAnsi" w:cs="Helvetica"/>
          <w:color w:val="333333"/>
          <w:sz w:val="24"/>
          <w:szCs w:val="24"/>
        </w:rPr>
        <w:t>a cover crop mix,</w:t>
      </w:r>
      <w:r w:rsidR="00CC3A72">
        <w:rPr>
          <w:rStyle w:val="Emphasis"/>
          <w:rFonts w:asciiTheme="minorHAnsi" w:hAnsiTheme="minorHAnsi" w:cs="Helvetica"/>
          <w:color w:val="333333"/>
          <w:sz w:val="24"/>
          <w:szCs w:val="24"/>
        </w:rPr>
        <w:t xml:space="preserve"> water infiltration,</w:t>
      </w:r>
      <w:r>
        <w:rPr>
          <w:rStyle w:val="Emphasis"/>
          <w:rFonts w:asciiTheme="minorHAnsi" w:hAnsiTheme="minorHAnsi" w:cs="Helvetica"/>
          <w:color w:val="333333"/>
          <w:sz w:val="24"/>
          <w:szCs w:val="24"/>
        </w:rPr>
        <w:t xml:space="preserve"> cropping systems trial, and soil pit. </w:t>
      </w:r>
    </w:p>
    <w:p w14:paraId="60B5CBBB" w14:textId="77777777" w:rsidR="00ED7B54" w:rsidRDefault="00ED7B54" w:rsidP="00ED7B54">
      <w:pPr>
        <w:pStyle w:val="NoSpacing"/>
        <w:spacing w:line="276" w:lineRule="auto"/>
        <w:rPr>
          <w:rFonts w:ascii="Arial" w:hAnsi="Arial" w:cs="Arial"/>
          <w:b/>
          <w:sz w:val="26"/>
          <w:szCs w:val="26"/>
        </w:rPr>
      </w:pPr>
    </w:p>
    <w:p w14:paraId="3955A8E3" w14:textId="77777777" w:rsidR="00F36919" w:rsidRDefault="006E207E" w:rsidP="00ED7B54">
      <w:pPr>
        <w:pStyle w:val="NoSpacing"/>
        <w:spacing w:line="276" w:lineRule="auto"/>
        <w:rPr>
          <w:rFonts w:ascii="Arial" w:hAnsi="Arial" w:cs="Arial"/>
          <w:b/>
          <w:sz w:val="26"/>
          <w:szCs w:val="26"/>
        </w:rPr>
      </w:pPr>
      <w:r>
        <w:rPr>
          <w:rFonts w:ascii="Arial" w:hAnsi="Arial" w:cs="Arial"/>
          <w:b/>
          <w:sz w:val="26"/>
          <w:szCs w:val="26"/>
        </w:rPr>
        <w:t>Impact</w:t>
      </w:r>
    </w:p>
    <w:p w14:paraId="263CF225" w14:textId="77777777" w:rsidR="00ED7B54" w:rsidRDefault="00CC3A72" w:rsidP="00CC3A72">
      <w:pPr>
        <w:pStyle w:val="NoSpacing"/>
        <w:spacing w:after="60"/>
        <w:rPr>
          <w:rFonts w:asciiTheme="minorHAnsi" w:hAnsiTheme="minorHAnsi" w:cstheme="minorHAnsi"/>
          <w:sz w:val="24"/>
          <w:szCs w:val="24"/>
        </w:rPr>
      </w:pPr>
      <w:r>
        <w:rPr>
          <w:rFonts w:asciiTheme="minorHAnsi" w:hAnsiTheme="minorHAnsi" w:cstheme="minorHAnsi"/>
          <w:sz w:val="24"/>
          <w:szCs w:val="24"/>
        </w:rPr>
        <w:t>Two workshops planned at the site provided information to local producers, agronomists and seed dealers, and ANR agents. The first workshop on August 18</w:t>
      </w:r>
      <w:r w:rsidRPr="00CC3A72">
        <w:rPr>
          <w:rFonts w:asciiTheme="minorHAnsi" w:hAnsiTheme="minorHAnsi" w:cstheme="minorHAnsi"/>
          <w:sz w:val="24"/>
          <w:szCs w:val="24"/>
          <w:vertAlign w:val="superscript"/>
        </w:rPr>
        <w:t>th</w:t>
      </w:r>
      <w:r>
        <w:rPr>
          <w:rFonts w:asciiTheme="minorHAnsi" w:hAnsiTheme="minorHAnsi" w:cstheme="minorHAnsi"/>
          <w:sz w:val="24"/>
          <w:szCs w:val="24"/>
        </w:rPr>
        <w:t xml:space="preserve"> 2016 included presentations from Ryan Buetow and Marisol Berti on current cover crop work in the region and the benefits of cover crops. Doug Landblom from the Dickinson Research Extension Center also spoke about the work that was being done at the Dickinson Research Extension Center Ranch near Manning, ND. At the second workshop on October 13</w:t>
      </w:r>
      <w:r w:rsidRPr="00CC3A72">
        <w:rPr>
          <w:rFonts w:asciiTheme="minorHAnsi" w:hAnsiTheme="minorHAnsi" w:cstheme="minorHAnsi"/>
          <w:sz w:val="24"/>
          <w:szCs w:val="24"/>
          <w:vertAlign w:val="superscript"/>
        </w:rPr>
        <w:t>th</w:t>
      </w:r>
      <w:r>
        <w:rPr>
          <w:rFonts w:asciiTheme="minorHAnsi" w:hAnsiTheme="minorHAnsi" w:cstheme="minorHAnsi"/>
          <w:sz w:val="24"/>
          <w:szCs w:val="24"/>
        </w:rPr>
        <w:t xml:space="preserve"> 2016 presentations from Jon Stika, Ryan Buetow, and Kurt Froelich included information on water infiltration, </w:t>
      </w:r>
      <w:r w:rsidR="00ED7B54">
        <w:rPr>
          <w:rFonts w:asciiTheme="minorHAnsi" w:hAnsiTheme="minorHAnsi" w:cstheme="minorHAnsi"/>
          <w:sz w:val="24"/>
          <w:szCs w:val="24"/>
        </w:rPr>
        <w:t xml:space="preserve">effect of crop rotation and management on soil erosion, and the influence of plants and soil biology on soil structure. </w:t>
      </w:r>
    </w:p>
    <w:p w14:paraId="0B223B94" w14:textId="77777777" w:rsidR="00CC3A72" w:rsidRPr="00CC3A72" w:rsidRDefault="00ED7B54" w:rsidP="00CC3A72">
      <w:pPr>
        <w:pStyle w:val="NoSpacing"/>
        <w:spacing w:after="60"/>
        <w:rPr>
          <w:rFonts w:asciiTheme="minorHAnsi" w:hAnsiTheme="minorHAnsi" w:cstheme="minorHAnsi"/>
          <w:sz w:val="24"/>
          <w:szCs w:val="24"/>
        </w:rPr>
      </w:pPr>
      <w:r>
        <w:rPr>
          <w:rFonts w:asciiTheme="minorHAnsi" w:hAnsiTheme="minorHAnsi" w:cstheme="minorHAnsi"/>
          <w:noProof/>
          <w:sz w:val="24"/>
          <w:szCs w:val="24"/>
        </w:rPr>
        <w:drawing>
          <wp:inline distT="0" distB="0" distL="0" distR="0" wp14:anchorId="4845ED20" wp14:editId="3DA6D2C5">
            <wp:extent cx="2566670" cy="1924864"/>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urt Froelich and Katie Wirt in Dickinson Soil Pit.jpg"/>
                    <pic:cNvPicPr/>
                  </pic:nvPicPr>
                  <pic:blipFill>
                    <a:blip r:embed="rId13">
                      <a:extLst>
                        <a:ext uri="{28A0092B-C50C-407E-A947-70E740481C1C}">
                          <a14:useLocalDpi xmlns:a14="http://schemas.microsoft.com/office/drawing/2010/main" val="0"/>
                        </a:ext>
                      </a:extLst>
                    </a:blip>
                    <a:stretch>
                      <a:fillRect/>
                    </a:stretch>
                  </pic:blipFill>
                  <pic:spPr>
                    <a:xfrm>
                      <a:off x="0" y="0"/>
                      <a:ext cx="2572398" cy="1929159"/>
                    </a:xfrm>
                    <a:prstGeom prst="rect">
                      <a:avLst/>
                    </a:prstGeom>
                  </pic:spPr>
                </pic:pic>
              </a:graphicData>
            </a:graphic>
          </wp:inline>
        </w:drawing>
      </w:r>
    </w:p>
    <w:p w14:paraId="3B5450D7" w14:textId="77777777" w:rsidR="007C7FFE" w:rsidRDefault="00ED7B54" w:rsidP="00ED7B54">
      <w:pPr>
        <w:pStyle w:val="NoSpacing"/>
        <w:spacing w:after="240"/>
        <w:rPr>
          <w:rFonts w:ascii="Arial" w:hAnsi="Arial" w:cs="Arial"/>
          <w:sz w:val="20"/>
          <w:szCs w:val="20"/>
        </w:rPr>
      </w:pPr>
      <w:r w:rsidRPr="00ED7B54">
        <w:rPr>
          <w:rFonts w:asciiTheme="minorHAnsi" w:hAnsiTheme="minorHAnsi" w:cstheme="minorHAnsi"/>
          <w:sz w:val="20"/>
          <w:szCs w:val="20"/>
        </w:rPr>
        <w:t>Kurt Froelich discussing soil structure at the workshop on October 13</w:t>
      </w:r>
      <w:r w:rsidRPr="00ED7B54">
        <w:rPr>
          <w:rFonts w:asciiTheme="minorHAnsi" w:hAnsiTheme="minorHAnsi" w:cstheme="minorHAnsi"/>
          <w:sz w:val="20"/>
          <w:szCs w:val="20"/>
          <w:vertAlign w:val="superscript"/>
        </w:rPr>
        <w:t>th</w:t>
      </w:r>
      <w:r w:rsidRPr="00ED7B54">
        <w:rPr>
          <w:rFonts w:asciiTheme="minorHAnsi" w:hAnsiTheme="minorHAnsi" w:cstheme="minorHAnsi"/>
          <w:sz w:val="20"/>
          <w:szCs w:val="20"/>
        </w:rPr>
        <w:t xml:space="preserve"> 2016.</w:t>
      </w:r>
    </w:p>
    <w:p w14:paraId="2CAE2B2A" w14:textId="77777777" w:rsidR="002969C7" w:rsidRDefault="002969C7" w:rsidP="00F36919">
      <w:pPr>
        <w:pStyle w:val="NoSpacing"/>
        <w:spacing w:after="60"/>
        <w:rPr>
          <w:rFonts w:ascii="Arial" w:hAnsi="Arial" w:cs="Arial"/>
          <w:b/>
          <w:sz w:val="26"/>
          <w:szCs w:val="26"/>
        </w:rPr>
      </w:pPr>
      <w:r>
        <w:rPr>
          <w:rFonts w:ascii="Arial" w:hAnsi="Arial" w:cs="Arial"/>
          <w:b/>
          <w:sz w:val="26"/>
          <w:szCs w:val="26"/>
        </w:rPr>
        <w:t>Public Value Statement</w:t>
      </w:r>
    </w:p>
    <w:p w14:paraId="30BAA2AE" w14:textId="72406F75" w:rsidR="00853DF2" w:rsidRDefault="00A46E93" w:rsidP="00ED7B54">
      <w:pPr>
        <w:pStyle w:val="NoSpacing"/>
        <w:spacing w:after="240"/>
        <w:rPr>
          <w:rFonts w:ascii="Arial" w:hAnsi="Arial" w:cs="Arial"/>
          <w:sz w:val="20"/>
          <w:szCs w:val="20"/>
        </w:rPr>
      </w:pPr>
      <w:r>
        <w:rPr>
          <w:rFonts w:asciiTheme="minorHAnsi" w:hAnsiTheme="minorHAnsi" w:cstheme="minorHAnsi"/>
          <w:sz w:val="24"/>
          <w:szCs w:val="24"/>
        </w:rPr>
        <w:t>S</w:t>
      </w:r>
      <w:r w:rsidR="00333E3B">
        <w:rPr>
          <w:rFonts w:asciiTheme="minorHAnsi" w:hAnsiTheme="minorHAnsi" w:cstheme="minorHAnsi"/>
          <w:sz w:val="24"/>
          <w:szCs w:val="24"/>
        </w:rPr>
        <w:t>trengthening</w:t>
      </w:r>
      <w:r w:rsidR="00ED7B54">
        <w:rPr>
          <w:rFonts w:asciiTheme="minorHAnsi" w:hAnsiTheme="minorHAnsi" w:cstheme="minorHAnsi"/>
          <w:sz w:val="24"/>
          <w:szCs w:val="24"/>
        </w:rPr>
        <w:t xml:space="preserve"> </w:t>
      </w:r>
      <w:r>
        <w:rPr>
          <w:rFonts w:asciiTheme="minorHAnsi" w:hAnsiTheme="minorHAnsi" w:cstheme="minorHAnsi"/>
          <w:sz w:val="24"/>
          <w:szCs w:val="24"/>
        </w:rPr>
        <w:t xml:space="preserve">the </w:t>
      </w:r>
      <w:r w:rsidR="00ED7B54">
        <w:rPr>
          <w:rFonts w:asciiTheme="minorHAnsi" w:hAnsiTheme="minorHAnsi" w:cstheme="minorHAnsi"/>
          <w:sz w:val="24"/>
          <w:szCs w:val="24"/>
        </w:rPr>
        <w:t xml:space="preserve">relationship between </w:t>
      </w:r>
      <w:r>
        <w:rPr>
          <w:rFonts w:asciiTheme="minorHAnsi" w:hAnsiTheme="minorHAnsi" w:cstheme="minorHAnsi"/>
          <w:sz w:val="24"/>
          <w:szCs w:val="24"/>
        </w:rPr>
        <w:t>NDSU R</w:t>
      </w:r>
      <w:r w:rsidR="00ED7B54">
        <w:rPr>
          <w:rFonts w:asciiTheme="minorHAnsi" w:hAnsiTheme="minorHAnsi" w:cstheme="minorHAnsi"/>
          <w:sz w:val="24"/>
          <w:szCs w:val="24"/>
        </w:rPr>
        <w:t xml:space="preserve">esearch </w:t>
      </w:r>
      <w:r>
        <w:rPr>
          <w:rFonts w:asciiTheme="minorHAnsi" w:hAnsiTheme="minorHAnsi" w:cstheme="minorHAnsi"/>
          <w:sz w:val="24"/>
          <w:szCs w:val="24"/>
        </w:rPr>
        <w:t xml:space="preserve">and </w:t>
      </w:r>
      <w:r w:rsidR="00ED7B54">
        <w:rPr>
          <w:rFonts w:asciiTheme="minorHAnsi" w:hAnsiTheme="minorHAnsi" w:cstheme="minorHAnsi"/>
          <w:sz w:val="24"/>
          <w:szCs w:val="24"/>
        </w:rPr>
        <w:t>Extension Center</w:t>
      </w:r>
      <w:r>
        <w:rPr>
          <w:rFonts w:asciiTheme="minorHAnsi" w:hAnsiTheme="minorHAnsi" w:cstheme="minorHAnsi"/>
          <w:sz w:val="24"/>
          <w:szCs w:val="24"/>
        </w:rPr>
        <w:t>s builds</w:t>
      </w:r>
      <w:r w:rsidR="00333E3B">
        <w:rPr>
          <w:rFonts w:asciiTheme="minorHAnsi" w:hAnsiTheme="minorHAnsi" w:cstheme="minorHAnsi"/>
          <w:sz w:val="24"/>
          <w:szCs w:val="24"/>
        </w:rPr>
        <w:t xml:space="preserve"> trust, community health</w:t>
      </w:r>
      <w:r w:rsidR="00ED7B54">
        <w:rPr>
          <w:rFonts w:asciiTheme="minorHAnsi" w:hAnsiTheme="minorHAnsi" w:cstheme="minorHAnsi"/>
          <w:sz w:val="24"/>
          <w:szCs w:val="24"/>
        </w:rPr>
        <w:t xml:space="preserve"> and </w:t>
      </w:r>
      <w:r w:rsidR="00333E3B">
        <w:rPr>
          <w:rFonts w:asciiTheme="minorHAnsi" w:hAnsiTheme="minorHAnsi" w:cstheme="minorHAnsi"/>
          <w:sz w:val="24"/>
          <w:szCs w:val="24"/>
        </w:rPr>
        <w:t xml:space="preserve">relationships with the local community. </w:t>
      </w:r>
    </w:p>
    <w:p w14:paraId="02FFBE70" w14:textId="77777777" w:rsidR="00CC3A72" w:rsidRDefault="00CC3A72" w:rsidP="00F36919">
      <w:pPr>
        <w:pStyle w:val="NoSpacing"/>
        <w:spacing w:after="60"/>
        <w:rPr>
          <w:rFonts w:ascii="Arial" w:hAnsi="Arial" w:cs="Arial"/>
          <w:b/>
          <w:sz w:val="26"/>
          <w:szCs w:val="26"/>
        </w:rPr>
      </w:pPr>
      <w:r w:rsidRPr="006E207E">
        <w:rPr>
          <w:rFonts w:ascii="Arial" w:hAnsi="Arial" w:cs="Arial"/>
          <w:b/>
          <w:noProof/>
          <w:sz w:val="26"/>
          <w:szCs w:val="26"/>
        </w:rPr>
        <w:drawing>
          <wp:inline distT="0" distB="0" distL="0" distR="0" wp14:anchorId="43F0A9DB" wp14:editId="02B10BAE">
            <wp:extent cx="2646947" cy="1985067"/>
            <wp:effectExtent l="0" t="0" r="127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2653875" cy="1990262"/>
                    </a:xfrm>
                    <a:prstGeom prst="rect">
                      <a:avLst/>
                    </a:prstGeom>
                  </pic:spPr>
                </pic:pic>
              </a:graphicData>
            </a:graphic>
          </wp:inline>
        </w:drawing>
      </w:r>
    </w:p>
    <w:p w14:paraId="28397E45" w14:textId="77777777" w:rsidR="00CC3A72" w:rsidRDefault="00CC3A72" w:rsidP="00ED7B54">
      <w:pPr>
        <w:pStyle w:val="NoSpacing"/>
        <w:spacing w:after="240"/>
        <w:rPr>
          <w:rFonts w:ascii="Arial" w:hAnsi="Arial" w:cs="Arial"/>
          <w:b/>
          <w:sz w:val="26"/>
          <w:szCs w:val="26"/>
        </w:rPr>
      </w:pPr>
      <w:r w:rsidRPr="00CC3A72">
        <w:rPr>
          <w:rFonts w:asciiTheme="minorHAnsi" w:hAnsiTheme="minorHAnsi" w:cstheme="minorHAnsi"/>
          <w:sz w:val="20"/>
          <w:szCs w:val="20"/>
        </w:rPr>
        <w:t>The Soil &amp; Community Health Agriculture Education Site is located in Dickinson, ND to the west of the Dickinson Research Extension Center on Empire Road.</w:t>
      </w:r>
    </w:p>
    <w:p w14:paraId="40ADDDA8" w14:textId="77777777" w:rsidR="00F36919" w:rsidRPr="00B217A2" w:rsidRDefault="002969C7" w:rsidP="00F36919">
      <w:pPr>
        <w:pStyle w:val="NoSpacing"/>
        <w:spacing w:after="60"/>
        <w:rPr>
          <w:rFonts w:ascii="Arial" w:hAnsi="Arial" w:cs="Arial"/>
          <w:b/>
          <w:sz w:val="26"/>
          <w:szCs w:val="26"/>
        </w:rPr>
      </w:pPr>
      <w:r>
        <w:rPr>
          <w:rFonts w:ascii="Arial" w:hAnsi="Arial" w:cs="Arial"/>
          <w:b/>
          <w:sz w:val="26"/>
          <w:szCs w:val="26"/>
        </w:rPr>
        <w:t xml:space="preserve">Primary </w:t>
      </w:r>
      <w:r w:rsidR="00F36919" w:rsidRPr="00B217A2">
        <w:rPr>
          <w:rFonts w:ascii="Arial" w:hAnsi="Arial" w:cs="Arial"/>
          <w:b/>
          <w:sz w:val="26"/>
          <w:szCs w:val="26"/>
        </w:rPr>
        <w:t>Contact</w:t>
      </w:r>
    </w:p>
    <w:p w14:paraId="691D5689" w14:textId="77777777" w:rsidR="00CC3A72" w:rsidRPr="00081FA9" w:rsidRDefault="00CC3A72" w:rsidP="00CC3A72">
      <w:pPr>
        <w:pStyle w:val="NoSpacing"/>
        <w:rPr>
          <w:rFonts w:asciiTheme="minorHAnsi" w:hAnsiTheme="minorHAnsi" w:cstheme="minorHAnsi"/>
          <w:szCs w:val="24"/>
        </w:rPr>
      </w:pPr>
      <w:r w:rsidRPr="00081FA9">
        <w:rPr>
          <w:rFonts w:asciiTheme="minorHAnsi" w:hAnsiTheme="minorHAnsi" w:cstheme="minorHAnsi"/>
          <w:szCs w:val="24"/>
        </w:rPr>
        <w:t>Ryan Buetow</w:t>
      </w:r>
    </w:p>
    <w:p w14:paraId="258DC42D" w14:textId="77777777" w:rsidR="00CC3A72" w:rsidRPr="00081FA9" w:rsidRDefault="00CC3A72" w:rsidP="00CC3A72">
      <w:pPr>
        <w:pStyle w:val="NoSpacing"/>
        <w:rPr>
          <w:rFonts w:asciiTheme="minorHAnsi" w:hAnsiTheme="minorHAnsi" w:cstheme="minorHAnsi"/>
          <w:szCs w:val="24"/>
        </w:rPr>
      </w:pPr>
      <w:r w:rsidRPr="00081FA9">
        <w:rPr>
          <w:rFonts w:asciiTheme="minorHAnsi" w:hAnsiTheme="minorHAnsi" w:cstheme="minorHAnsi"/>
          <w:szCs w:val="24"/>
        </w:rPr>
        <w:t>NDSU Area Extension Specialist/Cropping Systems</w:t>
      </w:r>
    </w:p>
    <w:p w14:paraId="4AABB63B" w14:textId="77777777" w:rsidR="00CC3A72" w:rsidRPr="00081FA9" w:rsidRDefault="00CC3A72" w:rsidP="00CC3A72">
      <w:pPr>
        <w:pStyle w:val="NoSpacing"/>
        <w:rPr>
          <w:rFonts w:asciiTheme="minorHAnsi" w:hAnsiTheme="minorHAnsi" w:cstheme="minorHAnsi"/>
          <w:szCs w:val="24"/>
        </w:rPr>
      </w:pPr>
      <w:r w:rsidRPr="00081FA9">
        <w:rPr>
          <w:rFonts w:asciiTheme="minorHAnsi" w:hAnsiTheme="minorHAnsi" w:cstheme="minorHAnsi"/>
          <w:szCs w:val="24"/>
        </w:rPr>
        <w:t>1041 State Avenue, Dickinson, ND 58601</w:t>
      </w:r>
    </w:p>
    <w:p w14:paraId="387AE501" w14:textId="77777777" w:rsidR="00CC3A72" w:rsidRPr="00081FA9" w:rsidRDefault="00CC3A72" w:rsidP="00CC3A72">
      <w:pPr>
        <w:pStyle w:val="NoSpacing"/>
        <w:rPr>
          <w:rFonts w:asciiTheme="minorHAnsi" w:hAnsiTheme="minorHAnsi" w:cstheme="minorHAnsi"/>
          <w:szCs w:val="24"/>
        </w:rPr>
      </w:pPr>
      <w:r w:rsidRPr="00081FA9">
        <w:rPr>
          <w:rFonts w:asciiTheme="minorHAnsi" w:hAnsiTheme="minorHAnsi" w:cstheme="minorHAnsi"/>
          <w:szCs w:val="24"/>
        </w:rPr>
        <w:t>701-456-1106</w:t>
      </w:r>
    </w:p>
    <w:p w14:paraId="5DB01C98" w14:textId="77777777" w:rsidR="007C7FFE" w:rsidRDefault="00CC3A72" w:rsidP="00F65918">
      <w:pPr>
        <w:pStyle w:val="NoSpacing"/>
        <w:spacing w:after="240"/>
        <w:rPr>
          <w:rFonts w:ascii="Arial" w:hAnsi="Arial" w:cs="Arial"/>
          <w:b/>
          <w:sz w:val="26"/>
          <w:szCs w:val="26"/>
        </w:rPr>
      </w:pPr>
      <w:r w:rsidRPr="00081FA9">
        <w:rPr>
          <w:rFonts w:asciiTheme="minorHAnsi" w:hAnsiTheme="minorHAnsi" w:cstheme="minorHAnsi"/>
          <w:szCs w:val="24"/>
        </w:rPr>
        <w:t>Ryan.buetow@ndsu.edu</w:t>
      </w:r>
    </w:p>
    <w:sectPr w:rsidR="007C7FFE" w:rsidSect="006D1499">
      <w:type w:val="continuous"/>
      <w:pgSz w:w="12240" w:h="15840"/>
      <w:pgMar w:top="1080" w:right="1170" w:bottom="1080" w:left="108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D5391A" w14:textId="77777777" w:rsidR="00B829E5" w:rsidRDefault="00B829E5" w:rsidP="00C62E1E">
      <w:pPr>
        <w:spacing w:after="0" w:line="240" w:lineRule="auto"/>
      </w:pPr>
      <w:r>
        <w:separator/>
      </w:r>
    </w:p>
  </w:endnote>
  <w:endnote w:type="continuationSeparator" w:id="0">
    <w:p w14:paraId="57E74CAC" w14:textId="77777777" w:rsidR="00B829E5" w:rsidRDefault="00B829E5" w:rsidP="00C62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91CF0" w14:textId="77777777" w:rsidR="000E6787" w:rsidRDefault="000E67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D9468" w14:textId="77777777" w:rsidR="00F36919" w:rsidRPr="00F04549" w:rsidRDefault="00F36919" w:rsidP="00E33692">
    <w:pPr>
      <w:autoSpaceDE w:val="0"/>
      <w:autoSpaceDN w:val="0"/>
      <w:adjustRightInd w:val="0"/>
      <w:spacing w:after="0" w:line="288" w:lineRule="auto"/>
      <w:textAlignment w:val="center"/>
      <w:rPr>
        <w:sz w:val="12"/>
        <w:szCs w:val="12"/>
      </w:rPr>
    </w:pPr>
    <w:r w:rsidRPr="00F81428">
      <w:rPr>
        <w:rFonts w:ascii="Arial" w:hAnsi="Arial" w:cs="Arial"/>
        <w:color w:val="000000"/>
        <w:sz w:val="12"/>
        <w:szCs w:val="12"/>
      </w:rPr>
      <w:t xml:space="preserve">County commissions, North Dakota State University and U.S. Department of Agriculture cooperating. </w:t>
    </w:r>
    <w:r w:rsidR="000E6787" w:rsidRPr="000E6787">
      <w:rPr>
        <w:rFonts w:ascii="Arial" w:hAnsi="Arial" w:cs="Arial"/>
        <w:color w:val="000000"/>
        <w:sz w:val="12"/>
        <w:szCs w:val="12"/>
      </w:rPr>
      <w:t>NDSU does not discriminate in its programs and activities on the basis of age, color, gender expression/identity, genetic information, marital status, national origin, participation in lawful off-campus activity, physical or mental disability, pregnancy, public assistance status, race, religion, sex, sexual orientation, spousal relationship to current employee, or veteran status, as applicable.  Direct inquiries to Vice Provost for Title IX/ADA Coordinator, Old Main 201, NDSU Main Campus, 701-231-7708, ndsu.eoaa@ndsu.edu.</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5B007" w14:textId="77777777" w:rsidR="000E6787" w:rsidRDefault="000E67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79DDDB" w14:textId="77777777" w:rsidR="00B829E5" w:rsidRDefault="00B829E5" w:rsidP="00C62E1E">
      <w:pPr>
        <w:spacing w:after="0" w:line="240" w:lineRule="auto"/>
      </w:pPr>
      <w:r>
        <w:separator/>
      </w:r>
    </w:p>
  </w:footnote>
  <w:footnote w:type="continuationSeparator" w:id="0">
    <w:p w14:paraId="6FFD7B6B" w14:textId="77777777" w:rsidR="00B829E5" w:rsidRDefault="00B829E5" w:rsidP="00C62E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D03F3" w14:textId="77777777" w:rsidR="000E6787" w:rsidRDefault="000E67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03509" w14:textId="77777777" w:rsidR="00F36919" w:rsidRDefault="00F36919">
    <w:pPr>
      <w:pStyle w:val="Header"/>
    </w:pPr>
    <w:r>
      <w:rPr>
        <w:noProof/>
      </w:rPr>
      <w:drawing>
        <wp:inline distT="0" distB="0" distL="0" distR="0" wp14:anchorId="092D1E53" wp14:editId="22F0FA7F">
          <wp:extent cx="6400800" cy="835688"/>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ing a difference header_06.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0800" cy="835688"/>
                  </a:xfrm>
                  <a:prstGeom prst="rect">
                    <a:avLst/>
                  </a:prstGeom>
                </pic:spPr>
              </pic:pic>
            </a:graphicData>
          </a:graphic>
        </wp:inline>
      </w:drawing>
    </w:r>
  </w:p>
  <w:p w14:paraId="2ECF9394" w14:textId="77777777" w:rsidR="00F36919" w:rsidRDefault="00F36919" w:rsidP="006D1499">
    <w:pPr>
      <w:pStyle w:val="Header"/>
      <w:ind w:right="9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FB00E" w14:textId="77777777" w:rsidR="000E6787" w:rsidRDefault="000E67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A4CF3"/>
    <w:multiLevelType w:val="hybridMultilevel"/>
    <w:tmpl w:val="A3F09D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55C5253"/>
    <w:multiLevelType w:val="hybridMultilevel"/>
    <w:tmpl w:val="6728F2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58D1199"/>
    <w:multiLevelType w:val="hybridMultilevel"/>
    <w:tmpl w:val="BCACB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3671759"/>
    <w:multiLevelType w:val="hybridMultilevel"/>
    <w:tmpl w:val="D89A2D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0BC78EA"/>
    <w:multiLevelType w:val="hybridMultilevel"/>
    <w:tmpl w:val="928695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9C7"/>
    <w:rsid w:val="00006891"/>
    <w:rsid w:val="00062640"/>
    <w:rsid w:val="000A619C"/>
    <w:rsid w:val="000D6295"/>
    <w:rsid w:val="000E6787"/>
    <w:rsid w:val="000F1907"/>
    <w:rsid w:val="001A7E12"/>
    <w:rsid w:val="001E573B"/>
    <w:rsid w:val="002969C7"/>
    <w:rsid w:val="002D4F2F"/>
    <w:rsid w:val="00333E3B"/>
    <w:rsid w:val="0034386B"/>
    <w:rsid w:val="003D63CC"/>
    <w:rsid w:val="00521179"/>
    <w:rsid w:val="00536A5E"/>
    <w:rsid w:val="005F5CCF"/>
    <w:rsid w:val="00647483"/>
    <w:rsid w:val="00656B9D"/>
    <w:rsid w:val="0067042D"/>
    <w:rsid w:val="0068170B"/>
    <w:rsid w:val="006E207E"/>
    <w:rsid w:val="00776428"/>
    <w:rsid w:val="00784048"/>
    <w:rsid w:val="007C7269"/>
    <w:rsid w:val="007C7FFE"/>
    <w:rsid w:val="007E2AC8"/>
    <w:rsid w:val="007E76FD"/>
    <w:rsid w:val="00801420"/>
    <w:rsid w:val="00803126"/>
    <w:rsid w:val="00853DF2"/>
    <w:rsid w:val="0087595F"/>
    <w:rsid w:val="00930923"/>
    <w:rsid w:val="009D75D1"/>
    <w:rsid w:val="00A46E93"/>
    <w:rsid w:val="00A71A7C"/>
    <w:rsid w:val="00AB6A09"/>
    <w:rsid w:val="00AF45EC"/>
    <w:rsid w:val="00B15C84"/>
    <w:rsid w:val="00B233D3"/>
    <w:rsid w:val="00B829E5"/>
    <w:rsid w:val="00B92328"/>
    <w:rsid w:val="00BD3D97"/>
    <w:rsid w:val="00C20A73"/>
    <w:rsid w:val="00C62E1E"/>
    <w:rsid w:val="00CA031A"/>
    <w:rsid w:val="00CB1214"/>
    <w:rsid w:val="00CC3A72"/>
    <w:rsid w:val="00CE6DD6"/>
    <w:rsid w:val="00D11EBA"/>
    <w:rsid w:val="00D944EA"/>
    <w:rsid w:val="00DA3F56"/>
    <w:rsid w:val="00E82F34"/>
    <w:rsid w:val="00EB1588"/>
    <w:rsid w:val="00EB5334"/>
    <w:rsid w:val="00ED7B54"/>
    <w:rsid w:val="00F36919"/>
    <w:rsid w:val="00F65918"/>
    <w:rsid w:val="00F900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9C06B60"/>
  <w15:docId w15:val="{E32F9177-9502-40DB-9FEF-8954A37E0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042D"/>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2E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E1E"/>
  </w:style>
  <w:style w:type="paragraph" w:styleId="Footer">
    <w:name w:val="footer"/>
    <w:basedOn w:val="Normal"/>
    <w:link w:val="FooterChar"/>
    <w:uiPriority w:val="99"/>
    <w:unhideWhenUsed/>
    <w:rsid w:val="00C62E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E1E"/>
  </w:style>
  <w:style w:type="paragraph" w:styleId="NoSpacing">
    <w:name w:val="No Spacing"/>
    <w:uiPriority w:val="1"/>
    <w:qFormat/>
    <w:rsid w:val="0067042D"/>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2969C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969C7"/>
    <w:rPr>
      <w:rFonts w:ascii="Lucida Grande" w:eastAsia="Calibri" w:hAnsi="Lucida Grande" w:cs="Lucida Grande"/>
      <w:sz w:val="18"/>
      <w:szCs w:val="18"/>
    </w:rPr>
  </w:style>
  <w:style w:type="character" w:styleId="Hyperlink">
    <w:name w:val="Hyperlink"/>
    <w:basedOn w:val="DefaultParagraphFont"/>
    <w:uiPriority w:val="99"/>
    <w:unhideWhenUsed/>
    <w:rsid w:val="002969C7"/>
    <w:rPr>
      <w:color w:val="0563C1" w:themeColor="hyperlink"/>
      <w:u w:val="single"/>
    </w:rPr>
  </w:style>
  <w:style w:type="character" w:styleId="Emphasis">
    <w:name w:val="Emphasis"/>
    <w:basedOn w:val="DefaultParagraphFont"/>
    <w:uiPriority w:val="20"/>
    <w:qFormat/>
    <w:rsid w:val="00B233D3"/>
    <w:rPr>
      <w:i/>
      <w:iCs/>
    </w:rPr>
  </w:style>
  <w:style w:type="character" w:styleId="FollowedHyperlink">
    <w:name w:val="FollowedHyperlink"/>
    <w:basedOn w:val="DefaultParagraphFont"/>
    <w:uiPriority w:val="99"/>
    <w:semiHidden/>
    <w:unhideWhenUsed/>
    <w:rsid w:val="0068170B"/>
    <w:rPr>
      <w:color w:val="954F72" w:themeColor="followedHyperlink"/>
      <w:u w:val="single"/>
    </w:rPr>
  </w:style>
  <w:style w:type="character" w:customStyle="1" w:styleId="tgc">
    <w:name w:val="_tgc"/>
    <w:basedOn w:val="DefaultParagraphFont"/>
    <w:rsid w:val="008014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Stoltenow</dc:creator>
  <cp:keywords/>
  <dc:description/>
  <cp:lastModifiedBy>Kris Ringwall</cp:lastModifiedBy>
  <cp:revision>2</cp:revision>
  <cp:lastPrinted>2016-08-31T20:11:00Z</cp:lastPrinted>
  <dcterms:created xsi:type="dcterms:W3CDTF">2017-01-12T21:17:00Z</dcterms:created>
  <dcterms:modified xsi:type="dcterms:W3CDTF">2017-01-12T21:17:00Z</dcterms:modified>
</cp:coreProperties>
</file>